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DFEAE" w14:textId="25020C9E" w:rsidR="006E42BC" w:rsidRPr="00327613" w:rsidRDefault="006E42BC" w:rsidP="00327613">
      <w:pPr>
        <w:spacing w:after="0"/>
        <w:jc w:val="both"/>
        <w:rPr>
          <w:rFonts w:ascii="Arial" w:hAnsi="Arial" w:cs="Arial"/>
          <w:b/>
          <w:bCs/>
          <w:sz w:val="27"/>
          <w:szCs w:val="27"/>
        </w:rPr>
      </w:pPr>
      <w:r w:rsidRPr="00327613">
        <w:rPr>
          <w:rFonts w:ascii="Arial" w:hAnsi="Arial" w:cs="Arial"/>
          <w:b/>
          <w:bCs/>
          <w:sz w:val="27"/>
          <w:szCs w:val="27"/>
        </w:rPr>
        <w:t>Razvoj in promocija storitev ter pripomočkov za vseživljenjsko karierno orientacijo brezposelnih in drugih iskalcev zaposlitve</w:t>
      </w:r>
    </w:p>
    <w:p w14:paraId="255E116B" w14:textId="77777777" w:rsidR="00327613" w:rsidRDefault="00327613" w:rsidP="0032761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87A461D" w14:textId="38A82346" w:rsidR="006E42BC" w:rsidRPr="00327613" w:rsidRDefault="006E42BC" w:rsidP="00327613">
      <w:pPr>
        <w:jc w:val="both"/>
        <w:rPr>
          <w:rFonts w:ascii="Arial" w:hAnsi="Arial" w:cs="Arial"/>
          <w:sz w:val="21"/>
          <w:szCs w:val="21"/>
        </w:rPr>
      </w:pPr>
      <w:r w:rsidRPr="00327613">
        <w:rPr>
          <w:rFonts w:ascii="Arial" w:hAnsi="Arial" w:cs="Arial"/>
          <w:sz w:val="21"/>
          <w:szCs w:val="21"/>
        </w:rPr>
        <w:t>Namen projekta je bil zagotovitev in krepitev aktivnosti VKO za brezposelne, druge iskalce zaposlitve in neaktivne ter spodbujanje posameznikov za aktiven pristop k reševanju lastne brezposelnosti.</w:t>
      </w:r>
    </w:p>
    <w:p w14:paraId="2A4A45CA" w14:textId="77777777" w:rsidR="006E42BC" w:rsidRPr="00327613" w:rsidRDefault="006E42BC" w:rsidP="00327613">
      <w:pPr>
        <w:jc w:val="both"/>
        <w:rPr>
          <w:rFonts w:ascii="Arial" w:hAnsi="Arial" w:cs="Arial"/>
          <w:sz w:val="21"/>
          <w:szCs w:val="21"/>
        </w:rPr>
      </w:pPr>
      <w:r w:rsidRPr="00327613">
        <w:rPr>
          <w:rFonts w:ascii="Arial" w:hAnsi="Arial" w:cs="Arial"/>
          <w:sz w:val="21"/>
          <w:szCs w:val="21"/>
        </w:rPr>
        <w:t>Projekt je podpiral eno poglavitnih storitev za trg dela in sicer vseživljenjsko karierno orientacijo. Osrednji namen projekta je bil zagotoviti, krepit</w:t>
      </w:r>
      <w:r w:rsidR="00027F1C" w:rsidRPr="00327613">
        <w:rPr>
          <w:rFonts w:ascii="Arial" w:hAnsi="Arial" w:cs="Arial"/>
          <w:sz w:val="21"/>
          <w:szCs w:val="21"/>
        </w:rPr>
        <w:t>i in promovir</w:t>
      </w:r>
      <w:r w:rsidRPr="00327613">
        <w:rPr>
          <w:rFonts w:ascii="Arial" w:hAnsi="Arial" w:cs="Arial"/>
          <w:sz w:val="21"/>
          <w:szCs w:val="21"/>
        </w:rPr>
        <w:t>ati aktivnosti vseživljenjske karierne orientacije (VKO) za brezposelne, druge iskalce zaposlitve in neaktivne ter spodbujati posameznike za aktiven pristop k reševanju lastne brezposelnosti.</w:t>
      </w:r>
    </w:p>
    <w:p w14:paraId="7E641C83" w14:textId="77777777" w:rsidR="006E42BC" w:rsidRPr="00327613" w:rsidRDefault="006E42BC" w:rsidP="00327613">
      <w:pPr>
        <w:jc w:val="both"/>
        <w:rPr>
          <w:rFonts w:ascii="Arial" w:hAnsi="Arial" w:cs="Arial"/>
          <w:sz w:val="21"/>
          <w:szCs w:val="21"/>
        </w:rPr>
      </w:pPr>
      <w:r w:rsidRPr="00327613">
        <w:rPr>
          <w:rFonts w:ascii="Arial" w:hAnsi="Arial" w:cs="Arial"/>
          <w:sz w:val="21"/>
          <w:szCs w:val="21"/>
        </w:rPr>
        <w:t xml:space="preserve">Poleg razvoja in nadgradnje storitev ter pripomočkov VKO za brezposelne in druge iskalce zaposlitve, se je v okviru projekta posebno pozornost namenilo razvoju programov za neaktivne, ki </w:t>
      </w:r>
      <w:r w:rsidR="00027F1C" w:rsidRPr="00327613">
        <w:rPr>
          <w:rFonts w:ascii="Arial" w:hAnsi="Arial" w:cs="Arial"/>
          <w:sz w:val="21"/>
          <w:szCs w:val="21"/>
        </w:rPr>
        <w:t>so spodbujali</w:t>
      </w:r>
      <w:r w:rsidRPr="00327613">
        <w:rPr>
          <w:rFonts w:ascii="Arial" w:hAnsi="Arial" w:cs="Arial"/>
          <w:sz w:val="21"/>
          <w:szCs w:val="21"/>
        </w:rPr>
        <w:t xml:space="preserve"> njihovo reak</w:t>
      </w:r>
      <w:r w:rsidR="00027F1C" w:rsidRPr="00327613">
        <w:rPr>
          <w:rFonts w:ascii="Arial" w:hAnsi="Arial" w:cs="Arial"/>
          <w:sz w:val="21"/>
          <w:szCs w:val="21"/>
        </w:rPr>
        <w:t>tivacijo na trg dela ter krepil</w:t>
      </w:r>
      <w:r w:rsidRPr="00327613">
        <w:rPr>
          <w:rFonts w:ascii="Arial" w:hAnsi="Arial" w:cs="Arial"/>
          <w:sz w:val="21"/>
          <w:szCs w:val="21"/>
        </w:rPr>
        <w:t>i mreže izvajalcev, ki so v okviru razvitih programov izvajali prilagojene storitve VKO za to ciljno skupino.</w:t>
      </w:r>
    </w:p>
    <w:p w14:paraId="61A6CE64" w14:textId="77777777" w:rsidR="006E42BC" w:rsidRPr="00327613" w:rsidRDefault="006E42BC" w:rsidP="00327613">
      <w:pPr>
        <w:jc w:val="both"/>
        <w:rPr>
          <w:rFonts w:ascii="Arial" w:hAnsi="Arial" w:cs="Arial"/>
          <w:sz w:val="21"/>
          <w:szCs w:val="21"/>
        </w:rPr>
      </w:pPr>
      <w:r w:rsidRPr="00327613">
        <w:rPr>
          <w:rFonts w:ascii="Arial" w:hAnsi="Arial" w:cs="Arial"/>
          <w:sz w:val="21"/>
          <w:szCs w:val="21"/>
        </w:rPr>
        <w:t xml:space="preserve">Projekt je </w:t>
      </w:r>
      <w:r w:rsidR="00027F1C" w:rsidRPr="00327613">
        <w:rPr>
          <w:rFonts w:ascii="Arial" w:hAnsi="Arial" w:cs="Arial"/>
          <w:sz w:val="21"/>
          <w:szCs w:val="21"/>
        </w:rPr>
        <w:t xml:space="preserve">bil </w:t>
      </w:r>
      <w:r w:rsidRPr="00327613">
        <w:rPr>
          <w:rFonts w:ascii="Arial" w:hAnsi="Arial" w:cs="Arial"/>
          <w:sz w:val="21"/>
          <w:szCs w:val="21"/>
        </w:rPr>
        <w:t>sofinanciran iz Evropskega socialnega sklada in se</w:t>
      </w:r>
      <w:r w:rsidR="00027F1C" w:rsidRPr="00327613">
        <w:rPr>
          <w:rFonts w:ascii="Arial" w:hAnsi="Arial" w:cs="Arial"/>
          <w:sz w:val="21"/>
          <w:szCs w:val="21"/>
        </w:rPr>
        <w:t xml:space="preserve"> je</w:t>
      </w:r>
      <w:r w:rsidRPr="00327613">
        <w:rPr>
          <w:rFonts w:ascii="Arial" w:hAnsi="Arial" w:cs="Arial"/>
          <w:sz w:val="21"/>
          <w:szCs w:val="21"/>
        </w:rPr>
        <w:t xml:space="preserve"> izvaja od 1. 1. 2011 do 31. 8. 2015.</w:t>
      </w:r>
    </w:p>
    <w:p w14:paraId="5748B575" w14:textId="77777777" w:rsidR="006E42BC" w:rsidRPr="00327613" w:rsidRDefault="006E42BC" w:rsidP="00327613">
      <w:pPr>
        <w:spacing w:after="0"/>
        <w:jc w:val="both"/>
        <w:rPr>
          <w:rFonts w:ascii="Arial" w:hAnsi="Arial" w:cs="Arial"/>
          <w:b/>
          <w:bCs/>
          <w:sz w:val="27"/>
          <w:szCs w:val="27"/>
        </w:rPr>
      </w:pPr>
      <w:r w:rsidRPr="00327613">
        <w:rPr>
          <w:rFonts w:ascii="Arial" w:hAnsi="Arial" w:cs="Arial"/>
          <w:b/>
          <w:bCs/>
          <w:sz w:val="21"/>
          <w:szCs w:val="21"/>
        </w:rPr>
        <w:br/>
      </w:r>
      <w:r w:rsidRPr="00327613">
        <w:rPr>
          <w:rFonts w:ascii="Arial" w:hAnsi="Arial" w:cs="Arial"/>
          <w:b/>
          <w:bCs/>
          <w:sz w:val="27"/>
          <w:szCs w:val="27"/>
        </w:rPr>
        <w:t>Namen, cilji in rezultati projekta</w:t>
      </w:r>
    </w:p>
    <w:p w14:paraId="3CCF0E6D" w14:textId="77777777" w:rsidR="00327613" w:rsidRDefault="00327613" w:rsidP="00327613">
      <w:pPr>
        <w:jc w:val="both"/>
        <w:rPr>
          <w:rFonts w:ascii="Arial" w:hAnsi="Arial" w:cs="Arial"/>
          <w:sz w:val="21"/>
          <w:szCs w:val="21"/>
        </w:rPr>
      </w:pPr>
    </w:p>
    <w:p w14:paraId="1B662F42" w14:textId="09AC94A4" w:rsidR="006E42BC" w:rsidRPr="00327613" w:rsidRDefault="00027F1C" w:rsidP="00327613">
      <w:pPr>
        <w:jc w:val="both"/>
        <w:rPr>
          <w:rFonts w:ascii="Arial" w:hAnsi="Arial" w:cs="Arial"/>
          <w:b/>
          <w:sz w:val="21"/>
          <w:szCs w:val="21"/>
        </w:rPr>
      </w:pPr>
      <w:r w:rsidRPr="00327613">
        <w:rPr>
          <w:rFonts w:ascii="Arial" w:hAnsi="Arial" w:cs="Arial"/>
          <w:b/>
          <w:sz w:val="21"/>
          <w:szCs w:val="21"/>
        </w:rPr>
        <w:t>Operativni cilji projekta</w:t>
      </w:r>
    </w:p>
    <w:p w14:paraId="3A2FC414" w14:textId="333F1175" w:rsidR="006E42BC" w:rsidRPr="00327613" w:rsidRDefault="006E42BC" w:rsidP="00327613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327613">
        <w:rPr>
          <w:rFonts w:ascii="Arial" w:hAnsi="Arial" w:cs="Arial"/>
          <w:sz w:val="21"/>
          <w:szCs w:val="21"/>
        </w:rPr>
        <w:t>razvoj storitev VKO za brezposelne, druge iskalce zaposlitve in neaktivne (načrtovanih 20 storitev oz. programov; od tega 3 progra</w:t>
      </w:r>
      <w:bookmarkStart w:id="0" w:name="_GoBack"/>
      <w:bookmarkEnd w:id="0"/>
      <w:r w:rsidRPr="00327613">
        <w:rPr>
          <w:rFonts w:ascii="Arial" w:hAnsi="Arial" w:cs="Arial"/>
          <w:sz w:val="21"/>
          <w:szCs w:val="21"/>
        </w:rPr>
        <w:t>mi za neaktivne)</w:t>
      </w:r>
    </w:p>
    <w:p w14:paraId="55820995" w14:textId="158D9378" w:rsidR="006E42BC" w:rsidRPr="00327613" w:rsidRDefault="006E42BC" w:rsidP="00327613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327613">
        <w:rPr>
          <w:rFonts w:ascii="Arial" w:hAnsi="Arial" w:cs="Arial"/>
          <w:sz w:val="21"/>
          <w:szCs w:val="21"/>
        </w:rPr>
        <w:t>razvoj pripomočkov in orodij za VKO (načrtovanih 12 pripomočkov)</w:t>
      </w:r>
    </w:p>
    <w:p w14:paraId="78B67C8E" w14:textId="735F0D86" w:rsidR="006E42BC" w:rsidRPr="00327613" w:rsidRDefault="006E42BC" w:rsidP="00327613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327613">
        <w:rPr>
          <w:rFonts w:ascii="Arial" w:hAnsi="Arial" w:cs="Arial"/>
          <w:sz w:val="21"/>
          <w:szCs w:val="21"/>
        </w:rPr>
        <w:t>promocija VKO za brezposelne, druge iskalce zaposlitve in neaktivne (načrtovanih 5 oblik informativnih in promocijskih gradiv)</w:t>
      </w:r>
    </w:p>
    <w:p w14:paraId="0BD55537" w14:textId="77777777" w:rsidR="006E42BC" w:rsidRPr="00327613" w:rsidRDefault="006E42BC" w:rsidP="00327613">
      <w:pPr>
        <w:jc w:val="both"/>
        <w:rPr>
          <w:rFonts w:ascii="Arial" w:hAnsi="Arial" w:cs="Arial"/>
          <w:b/>
          <w:sz w:val="21"/>
          <w:szCs w:val="21"/>
        </w:rPr>
      </w:pPr>
      <w:r w:rsidRPr="00327613">
        <w:rPr>
          <w:rFonts w:ascii="Arial" w:hAnsi="Arial" w:cs="Arial"/>
          <w:b/>
          <w:sz w:val="21"/>
          <w:szCs w:val="21"/>
        </w:rPr>
        <w:t>Aktivnosti projekta</w:t>
      </w:r>
    </w:p>
    <w:p w14:paraId="1232DBC0" w14:textId="2096D0F5" w:rsidR="006E42BC" w:rsidRPr="00327613" w:rsidRDefault="006E42BC" w:rsidP="00327613">
      <w:pPr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327613">
        <w:rPr>
          <w:rFonts w:ascii="Arial" w:hAnsi="Arial" w:cs="Arial"/>
          <w:sz w:val="21"/>
          <w:szCs w:val="21"/>
        </w:rPr>
        <w:t>izvedba delavnic za razvoj kompetenc načrtovanja in vodenja kariere pri brezposelnih in drugih iskalcih zaposlitve</w:t>
      </w:r>
    </w:p>
    <w:p w14:paraId="44251424" w14:textId="54DB0378" w:rsidR="006E42BC" w:rsidRPr="00327613" w:rsidRDefault="006E42BC" w:rsidP="00327613">
      <w:pPr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327613">
        <w:rPr>
          <w:rFonts w:ascii="Arial" w:hAnsi="Arial" w:cs="Arial"/>
          <w:sz w:val="21"/>
          <w:szCs w:val="21"/>
        </w:rPr>
        <w:t xml:space="preserve">nadgradnja in integracija spletne storitve </w:t>
      </w:r>
      <w:proofErr w:type="spellStart"/>
      <w:r w:rsidRPr="00327613">
        <w:rPr>
          <w:rFonts w:ascii="Arial" w:hAnsi="Arial" w:cs="Arial"/>
          <w:sz w:val="21"/>
          <w:szCs w:val="21"/>
        </w:rPr>
        <w:t>eSvetovanje</w:t>
      </w:r>
      <w:proofErr w:type="spellEnd"/>
      <w:r w:rsidRPr="00327613">
        <w:rPr>
          <w:rFonts w:ascii="Arial" w:hAnsi="Arial" w:cs="Arial"/>
          <w:sz w:val="21"/>
          <w:szCs w:val="21"/>
        </w:rPr>
        <w:t xml:space="preserve"> v doktrino dela z brezposelnimi</w:t>
      </w:r>
    </w:p>
    <w:p w14:paraId="5D82762E" w14:textId="712102D5" w:rsidR="006E42BC" w:rsidRPr="00327613" w:rsidRDefault="006E42BC" w:rsidP="00327613">
      <w:pPr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327613">
        <w:rPr>
          <w:rFonts w:ascii="Arial" w:hAnsi="Arial" w:cs="Arial"/>
          <w:sz w:val="21"/>
          <w:szCs w:val="21"/>
        </w:rPr>
        <w:t>razvoj novih in nadgradnja obstoječih storitev VKO ter njihovo izvajanje</w:t>
      </w:r>
    </w:p>
    <w:p w14:paraId="70FC9907" w14:textId="1A76A955" w:rsidR="006E42BC" w:rsidRPr="00327613" w:rsidRDefault="006E42BC" w:rsidP="00327613">
      <w:pPr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327613">
        <w:rPr>
          <w:rFonts w:ascii="Arial" w:hAnsi="Arial" w:cs="Arial"/>
          <w:sz w:val="21"/>
          <w:szCs w:val="21"/>
        </w:rPr>
        <w:t>programi za spodbujanje neaktivnih oseb za uspešen vstop na trg dela</w:t>
      </w:r>
    </w:p>
    <w:p w14:paraId="258784FA" w14:textId="554AD069" w:rsidR="006E42BC" w:rsidRPr="00327613" w:rsidRDefault="006E42BC" w:rsidP="00327613">
      <w:pPr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327613">
        <w:rPr>
          <w:rFonts w:ascii="Arial" w:hAnsi="Arial" w:cs="Arial"/>
          <w:sz w:val="21"/>
          <w:szCs w:val="21"/>
        </w:rPr>
        <w:t xml:space="preserve">priredba </w:t>
      </w:r>
      <w:proofErr w:type="spellStart"/>
      <w:r w:rsidRPr="00327613">
        <w:rPr>
          <w:rFonts w:ascii="Arial" w:hAnsi="Arial" w:cs="Arial"/>
          <w:sz w:val="21"/>
          <w:szCs w:val="21"/>
        </w:rPr>
        <w:t>Multifaktorske</w:t>
      </w:r>
      <w:proofErr w:type="spellEnd"/>
      <w:r w:rsidRPr="00327613">
        <w:rPr>
          <w:rFonts w:ascii="Arial" w:hAnsi="Arial" w:cs="Arial"/>
          <w:sz w:val="21"/>
          <w:szCs w:val="21"/>
        </w:rPr>
        <w:t xml:space="preserve"> baterije testov za odraslo populacijo</w:t>
      </w:r>
    </w:p>
    <w:p w14:paraId="5B051FCB" w14:textId="322A1E44" w:rsidR="006E42BC" w:rsidRPr="00327613" w:rsidRDefault="006E42BC" w:rsidP="00327613">
      <w:pPr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327613">
        <w:rPr>
          <w:rFonts w:ascii="Arial" w:hAnsi="Arial" w:cs="Arial"/>
          <w:sz w:val="21"/>
          <w:szCs w:val="21"/>
        </w:rPr>
        <w:t>razvoj spletne verzije programa Kam in kako</w:t>
      </w:r>
    </w:p>
    <w:p w14:paraId="6EA198B1" w14:textId="14D7F38B" w:rsidR="006E42BC" w:rsidRPr="00327613" w:rsidRDefault="006E42BC" w:rsidP="00327613">
      <w:pPr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327613">
        <w:rPr>
          <w:rFonts w:ascii="Arial" w:hAnsi="Arial" w:cs="Arial"/>
          <w:sz w:val="21"/>
          <w:szCs w:val="21"/>
        </w:rPr>
        <w:t>pregled metodologije in razvoj orodij ugotavljanja kompetenc ter preverjanje kompetenčnega profila za nekatere poklice oz. poklicna področja</w:t>
      </w:r>
    </w:p>
    <w:p w14:paraId="486BB85C" w14:textId="3BA6D0FF" w:rsidR="006E42BC" w:rsidRPr="00327613" w:rsidRDefault="006E42BC" w:rsidP="00327613">
      <w:pPr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327613">
        <w:rPr>
          <w:rFonts w:ascii="Arial" w:hAnsi="Arial" w:cs="Arial"/>
          <w:sz w:val="21"/>
          <w:szCs w:val="21"/>
        </w:rPr>
        <w:t>promocija storitev in aktivnosti VKO</w:t>
      </w:r>
    </w:p>
    <w:sectPr w:rsidR="006E42BC" w:rsidRPr="00327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043B8"/>
    <w:multiLevelType w:val="multilevel"/>
    <w:tmpl w:val="4650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5C5005"/>
    <w:multiLevelType w:val="multilevel"/>
    <w:tmpl w:val="338A9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BC"/>
    <w:rsid w:val="00027F1C"/>
    <w:rsid w:val="00327613"/>
    <w:rsid w:val="005F08AD"/>
    <w:rsid w:val="006E42BC"/>
    <w:rsid w:val="008B1D0E"/>
    <w:rsid w:val="00D12680"/>
    <w:rsid w:val="00D5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5403"/>
  <w15:chartTrackingRefBased/>
  <w15:docId w15:val="{71D857D6-E038-40E5-8017-FB623626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E42BC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027F1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27F1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27F1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27F1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27F1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7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27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zaposlovanje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Staša Bučar Markič</dc:creator>
  <cp:keywords/>
  <dc:description/>
  <cp:lastModifiedBy>Sonja Žmitek Govc</cp:lastModifiedBy>
  <cp:revision>3</cp:revision>
  <dcterms:created xsi:type="dcterms:W3CDTF">2023-05-22T11:57:00Z</dcterms:created>
  <dcterms:modified xsi:type="dcterms:W3CDTF">2023-05-23T07:44:00Z</dcterms:modified>
</cp:coreProperties>
</file>